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4D" w:rsidRPr="00471E4D" w:rsidRDefault="00471E4D" w:rsidP="00471E4D">
      <w:pPr>
        <w:rPr>
          <w:b/>
          <w:bCs/>
        </w:rPr>
      </w:pPr>
      <w:r w:rsidRPr="00471E4D">
        <w:rPr>
          <w:b/>
          <w:bCs/>
        </w:rPr>
        <w:t>Comienza la campaña de vacunación</w:t>
      </w:r>
      <w:r w:rsidR="0070461A">
        <w:rPr>
          <w:b/>
          <w:bCs/>
        </w:rPr>
        <w:t xml:space="preserve"> </w:t>
      </w:r>
      <w:r w:rsidRPr="00471E4D">
        <w:rPr>
          <w:b/>
          <w:bCs/>
        </w:rPr>
        <w:t>antigripal en los centros sanitarios de Ceuta</w:t>
      </w:r>
    </w:p>
    <w:p w:rsidR="00471E4D" w:rsidRDefault="00471E4D" w:rsidP="00471E4D">
      <w:pPr>
        <w:jc w:val="left"/>
      </w:pPr>
    </w:p>
    <w:p w:rsidR="00471E4D" w:rsidRDefault="00471E4D" w:rsidP="00471E4D">
      <w:pPr>
        <w:jc w:val="left"/>
        <w:rPr>
          <w:rFonts w:eastAsia="Times New Roman" w:cs="Times New Roman"/>
          <w:color w:val="000000" w:themeColor="text1"/>
          <w:sz w:val="22"/>
          <w:szCs w:val="22"/>
          <w:lang w:eastAsia="es-ES_tradnl"/>
        </w:rPr>
      </w:pPr>
    </w:p>
    <w:p w:rsidR="00471E4D" w:rsidRPr="00471E4D" w:rsidRDefault="00471E4D" w:rsidP="00471E4D">
      <w:pPr>
        <w:jc w:val="left"/>
        <w:rPr>
          <w:rFonts w:eastAsia="Times New Roman" w:cs="Times New Roman"/>
          <w:color w:val="000000" w:themeColor="text1"/>
          <w:sz w:val="22"/>
          <w:szCs w:val="22"/>
          <w:lang w:eastAsia="es-ES_tradnl"/>
        </w:rPr>
      </w:pPr>
    </w:p>
    <w:p w:rsidR="00C90495" w:rsidRPr="00B06141" w:rsidRDefault="00471E4D" w:rsidP="00C90495">
      <w:pPr>
        <w:pStyle w:val="Prrafodelista"/>
        <w:numPr>
          <w:ilvl w:val="0"/>
          <w:numId w:val="3"/>
        </w:numPr>
        <w:jc w:val="left"/>
        <w:rPr>
          <w:rFonts w:eastAsia="Times New Roman" w:cs="Times New Roman"/>
          <w:color w:val="000000" w:themeColor="text1"/>
          <w:lang w:eastAsia="es-ES_tradnl"/>
        </w:rPr>
      </w:pPr>
      <w:r w:rsidRPr="00B06141">
        <w:rPr>
          <w:color w:val="000000" w:themeColor="text1"/>
        </w:rPr>
        <w:t>I</w:t>
      </w:r>
      <w:r w:rsidRPr="00B06141">
        <w:rPr>
          <w:rFonts w:eastAsia="Times New Roman" w:cs="Tahoma"/>
          <w:color w:val="000000" w:themeColor="text1"/>
          <w:shd w:val="clear" w:color="auto" w:fill="FFFFFF"/>
          <w:lang w:eastAsia="es-ES_tradnl"/>
        </w:rPr>
        <w:t>nicio de la campaña de vacunación contra la gripe especialmente orientada a pacientes con patologías crónica</w:t>
      </w:r>
      <w:r w:rsidR="004113D9" w:rsidRPr="00B06141">
        <w:rPr>
          <w:rFonts w:eastAsia="Times New Roman" w:cs="Tahoma"/>
          <w:color w:val="000000" w:themeColor="text1"/>
          <w:shd w:val="clear" w:color="auto" w:fill="FFFFFF"/>
          <w:lang w:eastAsia="es-ES_tradnl"/>
        </w:rPr>
        <w:t>s,</w:t>
      </w:r>
      <w:r w:rsidR="00C90495" w:rsidRPr="00B06141">
        <w:rPr>
          <w:rFonts w:eastAsia="Times New Roman" w:cs="Tahoma"/>
          <w:color w:val="000000" w:themeColor="text1"/>
          <w:shd w:val="clear" w:color="auto" w:fill="FFFFFF"/>
          <w:lang w:eastAsia="es-ES_tradnl"/>
        </w:rPr>
        <w:t xml:space="preserve"> sean menores o no, personas mayores de 65 años, </w:t>
      </w:r>
      <w:r w:rsidRPr="00B06141">
        <w:rPr>
          <w:rFonts w:eastAsia="Times New Roman" w:cs="Tahoma"/>
          <w:color w:val="000000" w:themeColor="text1"/>
          <w:shd w:val="clear" w:color="auto" w:fill="FFFFFF"/>
          <w:lang w:eastAsia="es-ES_tradnl"/>
        </w:rPr>
        <w:t>mujeres embarazadas</w:t>
      </w:r>
      <w:r w:rsidR="00C90495" w:rsidRPr="00B06141">
        <w:rPr>
          <w:rFonts w:eastAsia="Times New Roman" w:cs="Tahoma"/>
          <w:color w:val="000000" w:themeColor="text1"/>
          <w:shd w:val="clear" w:color="auto" w:fill="FFFFFF"/>
          <w:lang w:eastAsia="es-ES_tradnl"/>
        </w:rPr>
        <w:t xml:space="preserve">, </w:t>
      </w:r>
      <w:r w:rsidRPr="00B06141">
        <w:rPr>
          <w:rFonts w:eastAsia="Times New Roman" w:cs="Tahoma"/>
          <w:color w:val="000000" w:themeColor="text1"/>
          <w:shd w:val="clear" w:color="auto" w:fill="FFFFFF"/>
          <w:lang w:eastAsia="es-ES_tradnl"/>
        </w:rPr>
        <w:t>profesionales de los servicios públicos</w:t>
      </w:r>
      <w:r w:rsidR="00C90495" w:rsidRPr="00B06141">
        <w:rPr>
          <w:rFonts w:eastAsia="Times New Roman" w:cs="Tahoma"/>
          <w:color w:val="000000" w:themeColor="text1"/>
          <w:shd w:val="clear" w:color="auto" w:fill="FFFFFF"/>
          <w:lang w:eastAsia="es-ES_tradnl"/>
        </w:rPr>
        <w:t>, profesionales sanitarios y en definitiva a toda la población que quiere vacunarse. INGESA va a poner todos los medios para dar amplia cobertura y que todo aquel que se quiera vacunar pueda vacunarse. Este año se va a vacunar también a los cuidadores de personas dependientes para proteger a los más vulnerables.</w:t>
      </w:r>
    </w:p>
    <w:p w:rsidR="00C90495" w:rsidRDefault="00C90495" w:rsidP="00C90495">
      <w:pPr>
        <w:pStyle w:val="Prrafodelista"/>
        <w:jc w:val="left"/>
        <w:rPr>
          <w:rFonts w:eastAsia="Times New Roman" w:cs="Tahoma"/>
          <w:color w:val="000000" w:themeColor="text1"/>
          <w:sz w:val="22"/>
          <w:szCs w:val="22"/>
          <w:shd w:val="clear" w:color="auto" w:fill="FFFFFF"/>
          <w:lang w:eastAsia="es-ES_tradnl"/>
        </w:rPr>
      </w:pPr>
    </w:p>
    <w:p w:rsidR="00C90495" w:rsidRDefault="00C90495" w:rsidP="00C90495">
      <w:pPr>
        <w:pStyle w:val="Prrafodelista"/>
        <w:jc w:val="left"/>
        <w:rPr>
          <w:rFonts w:eastAsia="Times New Roman" w:cs="Tahoma"/>
          <w:color w:val="000000" w:themeColor="text1"/>
          <w:sz w:val="22"/>
          <w:szCs w:val="22"/>
          <w:shd w:val="clear" w:color="auto" w:fill="FFFFFF"/>
          <w:lang w:eastAsia="es-ES_tradnl"/>
        </w:rPr>
      </w:pPr>
    </w:p>
    <w:p w:rsidR="004113D9" w:rsidRDefault="004113D9" w:rsidP="004113D9">
      <w:pPr>
        <w:jc w:val="left"/>
        <w:rPr>
          <w:rFonts w:eastAsia="Times New Roman" w:cs="Tahoma"/>
          <w:b/>
          <w:bCs/>
          <w:color w:val="000000" w:themeColor="text1"/>
          <w:sz w:val="22"/>
          <w:szCs w:val="22"/>
          <w:u w:val="single"/>
          <w:shd w:val="clear" w:color="auto" w:fill="FFFFFF"/>
          <w:lang w:eastAsia="es-ES_tradnl"/>
        </w:rPr>
      </w:pPr>
    </w:p>
    <w:p w:rsidR="00C90495" w:rsidRPr="004113D9" w:rsidRDefault="00C90495" w:rsidP="004113D9">
      <w:pPr>
        <w:jc w:val="left"/>
        <w:rPr>
          <w:rFonts w:eastAsia="Times New Roman" w:cs="Tahoma"/>
          <w:b/>
          <w:bCs/>
          <w:color w:val="000000" w:themeColor="text1"/>
          <w:u w:val="single"/>
          <w:shd w:val="clear" w:color="auto" w:fill="FFFFFF"/>
          <w:lang w:eastAsia="es-ES_tradnl"/>
        </w:rPr>
      </w:pPr>
      <w:r w:rsidRPr="004113D9">
        <w:rPr>
          <w:rFonts w:eastAsia="Times New Roman" w:cs="Tahoma"/>
          <w:b/>
          <w:bCs/>
          <w:color w:val="000000" w:themeColor="text1"/>
          <w:u w:val="single"/>
          <w:shd w:val="clear" w:color="auto" w:fill="FFFFFF"/>
          <w:lang w:eastAsia="es-ES_tradnl"/>
        </w:rPr>
        <w:t>¿Cómo accede el usuario este año a la vacuna?</w:t>
      </w:r>
    </w:p>
    <w:p w:rsidR="00C90495" w:rsidRDefault="00C90495" w:rsidP="00C90495">
      <w:pPr>
        <w:jc w:val="left"/>
        <w:rPr>
          <w:rFonts w:eastAsia="Times New Roman" w:cs="Tahoma"/>
          <w:b/>
          <w:bCs/>
          <w:color w:val="000000" w:themeColor="text1"/>
          <w:sz w:val="22"/>
          <w:szCs w:val="22"/>
          <w:u w:val="single"/>
          <w:shd w:val="clear" w:color="auto" w:fill="FFFFFF"/>
          <w:lang w:eastAsia="es-ES_tradnl"/>
        </w:rPr>
      </w:pPr>
    </w:p>
    <w:p w:rsidR="00760A35" w:rsidRDefault="00C90495" w:rsidP="00C90495">
      <w:r>
        <w:t xml:space="preserve">En primer lugar hemos creado una agenda que desde la web </w:t>
      </w:r>
      <w:r w:rsidR="00B06141">
        <w:t>areasanitariaceuta.es se</w:t>
      </w:r>
      <w:r>
        <w:t xml:space="preserve"> puede pedir una cita previa, esa cita te da una hora para acudir al centro y vacunarte. </w:t>
      </w:r>
      <w:r w:rsidR="00760A35">
        <w:t>Por otro lado, todo aquel que acuda a su centro de salud por otras cuestiones pueda pasar por la consulta de la vacunación de la gripe y vacunarse. Incluso INGESA ha dispuesto que toda aquella persona que quiera acudir a su centro de salud a vacunarse puede hacerlo sin problema.</w:t>
      </w:r>
    </w:p>
    <w:p w:rsidR="00760A35" w:rsidRDefault="00760A35" w:rsidP="00471E4D"/>
    <w:p w:rsidR="00C90495" w:rsidRDefault="004113D9" w:rsidP="00471E4D">
      <w:r>
        <w:t>INGESA va</w:t>
      </w:r>
      <w:r w:rsidR="00D010D9">
        <w:t xml:space="preserve"> a intentar</w:t>
      </w:r>
      <w:r w:rsidR="00C90495">
        <w:t xml:space="preserve"> que</w:t>
      </w:r>
      <w:r w:rsidR="00D010D9">
        <w:t xml:space="preserve"> en las tres primeras semanas </w:t>
      </w:r>
      <w:r w:rsidR="00C90495">
        <w:t xml:space="preserve">haya </w:t>
      </w:r>
      <w:r w:rsidR="00D010D9">
        <w:t xml:space="preserve">dos consultas de enfermería para que todos </w:t>
      </w:r>
      <w:r w:rsidR="00C90495">
        <w:t>los usuarios puedan acceder</w:t>
      </w:r>
      <w:r w:rsidR="00D010D9">
        <w:t xml:space="preserve"> con facilidad</w:t>
      </w:r>
      <w:r w:rsidR="00C90495">
        <w:t xml:space="preserve"> a la hora de </w:t>
      </w:r>
      <w:r w:rsidR="00760A35">
        <w:t xml:space="preserve">la vacunación </w:t>
      </w:r>
      <w:proofErr w:type="spellStart"/>
      <w:r w:rsidR="00760A35">
        <w:t>antrigripal</w:t>
      </w:r>
      <w:proofErr w:type="spellEnd"/>
      <w:r w:rsidR="00760A35">
        <w:t>.</w:t>
      </w:r>
    </w:p>
    <w:p w:rsidR="00C90495" w:rsidRDefault="00C90495" w:rsidP="00471E4D"/>
    <w:p w:rsidR="00760A35" w:rsidRPr="00760A35" w:rsidRDefault="00760A35" w:rsidP="00471E4D">
      <w:pPr>
        <w:rPr>
          <w:b/>
          <w:bCs/>
          <w:u w:val="single"/>
        </w:rPr>
      </w:pPr>
      <w:r w:rsidRPr="00760A35">
        <w:rPr>
          <w:b/>
          <w:bCs/>
          <w:u w:val="single"/>
        </w:rPr>
        <w:t>En definitiva, lo que estamos intentando es dar un acceso totalmente abierto para que los usuarios de sus centros de salud correspondiente se vacunen.</w:t>
      </w:r>
    </w:p>
    <w:p w:rsidR="00760A35" w:rsidRDefault="00760A35" w:rsidP="00471E4D"/>
    <w:p w:rsidR="00760A35" w:rsidRDefault="00760A35" w:rsidP="00471E4D">
      <w:r>
        <w:t>El inicio de la vacunación antigripal, según la agenda marcada, sería desde las 9.30 horas hasta las 14.30 horas, pero después también hemos dispuesto que para aquellas personas que van por la tarde al centro de salud, si ellos lo desean, también se aprovecharía para vacunar a dicha persona.</w:t>
      </w:r>
    </w:p>
    <w:p w:rsidR="00C90495" w:rsidRDefault="00C90495" w:rsidP="00471E4D"/>
    <w:p w:rsidR="00471E4D" w:rsidRDefault="00760A35">
      <w:r>
        <w:t>Informamos que las e</w:t>
      </w:r>
      <w:r w:rsidR="00471E4D">
        <w:t xml:space="preserve">mbarazadas </w:t>
      </w:r>
      <w:r>
        <w:t>seránvacunadas por</w:t>
      </w:r>
      <w:r w:rsidR="00471E4D">
        <w:t xml:space="preserve"> las matronas</w:t>
      </w:r>
      <w:r>
        <w:t xml:space="preserve">, </w:t>
      </w:r>
      <w:r w:rsidR="00471E4D">
        <w:t xml:space="preserve">pediatría lo </w:t>
      </w:r>
      <w:r>
        <w:t>v</w:t>
      </w:r>
      <w:r w:rsidR="00471E4D">
        <w:t>acunaran enfermeras</w:t>
      </w:r>
      <w:r>
        <w:t xml:space="preserve"> y enfermeros</w:t>
      </w:r>
      <w:r w:rsidR="00471E4D">
        <w:t xml:space="preserve"> de pediatría en otero y recinto y en el tarajal lo har</w:t>
      </w:r>
      <w:r>
        <w:t>á</w:t>
      </w:r>
      <w:r w:rsidR="00471E4D">
        <w:t xml:space="preserve"> también un equipo de profesionales sanitarios que vacunaran tanto </w:t>
      </w:r>
      <w:r>
        <w:t xml:space="preserve">a los </w:t>
      </w:r>
      <w:r w:rsidR="00471E4D">
        <w:t>adulto</w:t>
      </w:r>
      <w:r>
        <w:t>s</w:t>
      </w:r>
      <w:r w:rsidR="00471E4D">
        <w:t xml:space="preserve"> como </w:t>
      </w:r>
      <w:r>
        <w:t xml:space="preserve">a los </w:t>
      </w:r>
      <w:r w:rsidR="00471E4D">
        <w:t>niños</w:t>
      </w:r>
      <w:r>
        <w:t xml:space="preserve"> y niñas.</w:t>
      </w:r>
    </w:p>
    <w:p w:rsidR="00760A35" w:rsidRDefault="00760A35"/>
    <w:p w:rsidR="00760A35" w:rsidRDefault="00760A35">
      <w:r>
        <w:t>INGESA ha dispuesto todas estas opciones para que la vacunación sea accesible a todos y todas y desde aquí, INGESA, volvemos a incidir en la importancia de esta</w:t>
      </w:r>
      <w:r w:rsidR="004113D9">
        <w:t>.</w:t>
      </w:r>
    </w:p>
    <w:p w:rsidR="00760A35" w:rsidRDefault="00760A35"/>
    <w:p w:rsidR="00471E4D" w:rsidRDefault="00471E4D"/>
    <w:sectPr w:rsidR="00471E4D" w:rsidSect="00E41F83">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02EF"/>
    <w:multiLevelType w:val="hybridMultilevel"/>
    <w:tmpl w:val="20AE1B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79A6BF1"/>
    <w:multiLevelType w:val="hybridMultilevel"/>
    <w:tmpl w:val="7610C0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7D87C49"/>
    <w:multiLevelType w:val="hybridMultilevel"/>
    <w:tmpl w:val="B16E5532"/>
    <w:lvl w:ilvl="0" w:tplc="040A0001">
      <w:start w:val="1"/>
      <w:numFmt w:val="bullet"/>
      <w:lvlText w:val=""/>
      <w:lvlJc w:val="left"/>
      <w:pPr>
        <w:ind w:left="1431" w:hanging="360"/>
      </w:pPr>
      <w:rPr>
        <w:rFonts w:ascii="Symbol" w:hAnsi="Symbol" w:hint="default"/>
      </w:rPr>
    </w:lvl>
    <w:lvl w:ilvl="1" w:tplc="040A0003" w:tentative="1">
      <w:start w:val="1"/>
      <w:numFmt w:val="bullet"/>
      <w:lvlText w:val="o"/>
      <w:lvlJc w:val="left"/>
      <w:pPr>
        <w:ind w:left="2151" w:hanging="360"/>
      </w:pPr>
      <w:rPr>
        <w:rFonts w:ascii="Courier New" w:hAnsi="Courier New" w:cs="Courier New" w:hint="default"/>
      </w:rPr>
    </w:lvl>
    <w:lvl w:ilvl="2" w:tplc="040A0005" w:tentative="1">
      <w:start w:val="1"/>
      <w:numFmt w:val="bullet"/>
      <w:lvlText w:val=""/>
      <w:lvlJc w:val="left"/>
      <w:pPr>
        <w:ind w:left="2871" w:hanging="360"/>
      </w:pPr>
      <w:rPr>
        <w:rFonts w:ascii="Wingdings" w:hAnsi="Wingdings" w:hint="default"/>
      </w:rPr>
    </w:lvl>
    <w:lvl w:ilvl="3" w:tplc="040A0001" w:tentative="1">
      <w:start w:val="1"/>
      <w:numFmt w:val="bullet"/>
      <w:lvlText w:val=""/>
      <w:lvlJc w:val="left"/>
      <w:pPr>
        <w:ind w:left="3591" w:hanging="360"/>
      </w:pPr>
      <w:rPr>
        <w:rFonts w:ascii="Symbol" w:hAnsi="Symbol" w:hint="default"/>
      </w:rPr>
    </w:lvl>
    <w:lvl w:ilvl="4" w:tplc="040A0003" w:tentative="1">
      <w:start w:val="1"/>
      <w:numFmt w:val="bullet"/>
      <w:lvlText w:val="o"/>
      <w:lvlJc w:val="left"/>
      <w:pPr>
        <w:ind w:left="4311" w:hanging="360"/>
      </w:pPr>
      <w:rPr>
        <w:rFonts w:ascii="Courier New" w:hAnsi="Courier New" w:cs="Courier New" w:hint="default"/>
      </w:rPr>
    </w:lvl>
    <w:lvl w:ilvl="5" w:tplc="040A0005" w:tentative="1">
      <w:start w:val="1"/>
      <w:numFmt w:val="bullet"/>
      <w:lvlText w:val=""/>
      <w:lvlJc w:val="left"/>
      <w:pPr>
        <w:ind w:left="5031" w:hanging="360"/>
      </w:pPr>
      <w:rPr>
        <w:rFonts w:ascii="Wingdings" w:hAnsi="Wingdings" w:hint="default"/>
      </w:rPr>
    </w:lvl>
    <w:lvl w:ilvl="6" w:tplc="040A0001" w:tentative="1">
      <w:start w:val="1"/>
      <w:numFmt w:val="bullet"/>
      <w:lvlText w:val=""/>
      <w:lvlJc w:val="left"/>
      <w:pPr>
        <w:ind w:left="5751" w:hanging="360"/>
      </w:pPr>
      <w:rPr>
        <w:rFonts w:ascii="Symbol" w:hAnsi="Symbol" w:hint="default"/>
      </w:rPr>
    </w:lvl>
    <w:lvl w:ilvl="7" w:tplc="040A0003" w:tentative="1">
      <w:start w:val="1"/>
      <w:numFmt w:val="bullet"/>
      <w:lvlText w:val="o"/>
      <w:lvlJc w:val="left"/>
      <w:pPr>
        <w:ind w:left="6471" w:hanging="360"/>
      </w:pPr>
      <w:rPr>
        <w:rFonts w:ascii="Courier New" w:hAnsi="Courier New" w:cs="Courier New" w:hint="default"/>
      </w:rPr>
    </w:lvl>
    <w:lvl w:ilvl="8" w:tplc="040A0005" w:tentative="1">
      <w:start w:val="1"/>
      <w:numFmt w:val="bullet"/>
      <w:lvlText w:val=""/>
      <w:lvlJc w:val="left"/>
      <w:pPr>
        <w:ind w:left="7191" w:hanging="360"/>
      </w:pPr>
      <w:rPr>
        <w:rFonts w:ascii="Wingdings" w:hAnsi="Wingdings" w:hint="default"/>
      </w:rPr>
    </w:lvl>
  </w:abstractNum>
  <w:abstractNum w:abstractNumId="3">
    <w:nsid w:val="545B63FC"/>
    <w:multiLevelType w:val="hybridMultilevel"/>
    <w:tmpl w:val="18A26A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D010D9"/>
    <w:rsid w:val="00094A6E"/>
    <w:rsid w:val="004113D9"/>
    <w:rsid w:val="00471E4D"/>
    <w:rsid w:val="0070461A"/>
    <w:rsid w:val="00760A35"/>
    <w:rsid w:val="007B695E"/>
    <w:rsid w:val="00B06141"/>
    <w:rsid w:val="00BB6A91"/>
    <w:rsid w:val="00C90495"/>
    <w:rsid w:val="00D010D9"/>
    <w:rsid w:val="00E41F83"/>
    <w:rsid w:val="00E617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E4D"/>
    <w:pPr>
      <w:ind w:left="720"/>
      <w:contextualSpacing/>
    </w:pPr>
  </w:style>
  <w:style w:type="character" w:styleId="Hipervnculo">
    <w:name w:val="Hyperlink"/>
    <w:basedOn w:val="Fuentedeprrafopredeter"/>
    <w:uiPriority w:val="99"/>
    <w:unhideWhenUsed/>
    <w:rsid w:val="00471E4D"/>
    <w:rPr>
      <w:color w:val="0563C1" w:themeColor="hyperlink"/>
      <w:u w:val="single"/>
    </w:rPr>
  </w:style>
  <w:style w:type="character" w:customStyle="1" w:styleId="UnresolvedMention">
    <w:name w:val="Unresolved Mention"/>
    <w:basedOn w:val="Fuentedeprrafopredeter"/>
    <w:uiPriority w:val="99"/>
    <w:semiHidden/>
    <w:unhideWhenUsed/>
    <w:rsid w:val="00471E4D"/>
    <w:rPr>
      <w:color w:val="605E5C"/>
      <w:shd w:val="clear" w:color="auto" w:fill="E1DFDD"/>
    </w:rPr>
  </w:style>
  <w:style w:type="character" w:styleId="Hipervnculovisitado">
    <w:name w:val="FollowedHyperlink"/>
    <w:basedOn w:val="Fuentedeprrafopredeter"/>
    <w:uiPriority w:val="99"/>
    <w:semiHidden/>
    <w:unhideWhenUsed/>
    <w:rsid w:val="00B0614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3762176">
      <w:bodyDiv w:val="1"/>
      <w:marLeft w:val="0"/>
      <w:marRight w:val="0"/>
      <w:marTop w:val="0"/>
      <w:marBottom w:val="0"/>
      <w:divBdr>
        <w:top w:val="none" w:sz="0" w:space="0" w:color="auto"/>
        <w:left w:val="none" w:sz="0" w:space="0" w:color="auto"/>
        <w:bottom w:val="none" w:sz="0" w:space="0" w:color="auto"/>
        <w:right w:val="none" w:sz="0" w:space="0" w:color="auto"/>
      </w:divBdr>
    </w:div>
    <w:div w:id="493032249">
      <w:bodyDiv w:val="1"/>
      <w:marLeft w:val="0"/>
      <w:marRight w:val="0"/>
      <w:marTop w:val="0"/>
      <w:marBottom w:val="0"/>
      <w:divBdr>
        <w:top w:val="none" w:sz="0" w:space="0" w:color="auto"/>
        <w:left w:val="none" w:sz="0" w:space="0" w:color="auto"/>
        <w:bottom w:val="none" w:sz="0" w:space="0" w:color="auto"/>
        <w:right w:val="none" w:sz="0" w:space="0" w:color="auto"/>
      </w:divBdr>
    </w:div>
    <w:div w:id="8264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Vega Solano</dc:creator>
  <cp:lastModifiedBy>Usuario</cp:lastModifiedBy>
  <cp:revision>3</cp:revision>
  <dcterms:created xsi:type="dcterms:W3CDTF">2020-10-14T16:25:00Z</dcterms:created>
  <dcterms:modified xsi:type="dcterms:W3CDTF">2020-10-14T16:25:00Z</dcterms:modified>
</cp:coreProperties>
</file>